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AVISO DE PRIVACIDAD SIMPLIFICADO DE SOLICITUDES DE ACCESO,</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RECTIFICACIÓN, CANCELACIÓN Y OPOSICIÓN AL TRATAMIENTO DE LOS DATOS PERSONALES.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Aviso de Privacidad:</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La Secretaría del Trabajo y Previsión Social del Estado de Quintana Roo, es el responsable del tratamiento de los datos que se obtengan a través de las </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solicitudes de Acceso, Rectificación, Cancelación y Oposición al tratamiento de los datos personales.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 cumplimiento a la Ley de Protección de Datos Personales en Posesión de Sujetos Obligados del Estado de Quintana Roo, la Secretaría del Trabajo y Previsión Social del Estado de Quintana Roo, es la responsable del tratamiento de los Datos Personales que se obtengan a través de la solicitud de sus Derechos ARCO (Acceso, Cancelación, Rectificación y Oposición) y serán utilizados para las siguientes finalidades: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Para el trámite de la Solicitud de Derechos ARCO (Acceso, Cancelación, Rectificación y Oposición), en términos de la Ley de la materia.</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Para el control interno en el registro y actualización mensual de solicitudes de Derechos ARCO (Acceso, Cancelación, Rectificación y Oposición) y;</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Para la elaboración de informes mensuales y anuales que se envían al Instituto de Acceso a la Información y Protección de Datos Personales de Quintana Roo</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(IDAIPQROO), en los que solamente se indican el número total de solicitudes, datos del perfil de los solicitantes, modalidad de entrega de información y tiempo de respuesta.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Pr>
        <mc:AlternateContent>
          <mc:Choice Requires="wpg">
            <w:drawing>
              <wp:inline distB="114300" distT="114300" distL="114300" distR="114300">
                <wp:extent cx="542925" cy="932180"/>
                <wp:effectExtent b="0" l="0" r="0" t="0"/>
                <wp:docPr id="471" name=""/>
                <a:graphic>
                  <a:graphicData uri="http://schemas.microsoft.com/office/word/2010/wordprocessingGroup">
                    <wpg:wgp>
                      <wpg:cNvGrpSpPr/>
                      <wpg:grpSpPr>
                        <a:xfrm>
                          <a:off x="5074525" y="3313900"/>
                          <a:ext cx="542925" cy="932180"/>
                          <a:chOff x="5074525" y="3313900"/>
                          <a:chExt cx="542950" cy="932200"/>
                        </a:xfrm>
                      </wpg:grpSpPr>
                      <wpg:grpSp>
                        <wpg:cNvGrpSpPr/>
                        <wpg:grpSpPr>
                          <a:xfrm>
                            <a:off x="5074538" y="3313910"/>
                            <a:ext cx="542925" cy="932180"/>
                            <a:chOff x="5074525" y="3314925"/>
                            <a:chExt cx="542950" cy="930150"/>
                          </a:xfrm>
                        </wpg:grpSpPr>
                        <wps:wsp>
                          <wps:cNvSpPr/>
                          <wps:cNvPr id="3" name="Shape 3"/>
                          <wps:spPr>
                            <a:xfrm>
                              <a:off x="5074525" y="3314925"/>
                              <a:ext cx="542950" cy="93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74538" y="3314926"/>
                              <a:ext cx="542925" cy="930148"/>
                              <a:chOff x="1056950" y="521225"/>
                              <a:chExt cx="535450" cy="921775"/>
                            </a:xfrm>
                          </wpg:grpSpPr>
                          <wps:wsp>
                            <wps:cNvSpPr/>
                            <wps:cNvPr id="5" name="Shape 5"/>
                            <wps:spPr>
                              <a:xfrm>
                                <a:off x="1056950" y="521225"/>
                                <a:ext cx="535450" cy="921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061725" y="526000"/>
                                <a:ext cx="525900" cy="350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SI</w:t>
                                  </w:r>
                                </w:p>
                              </w:txbxContent>
                            </wps:txbx>
                            <wps:bodyPr anchorCtr="0" anchor="ctr" bIns="91425" lIns="91425" spcFirstLastPara="1" rIns="91425" wrap="square" tIns="91425">
                              <a:noAutofit/>
                            </wps:bodyPr>
                          </wps:wsp>
                          <wps:wsp>
                            <wps:cNvSpPr/>
                            <wps:cNvPr id="7" name="Shape 7"/>
                            <wps:spPr>
                              <a:xfrm>
                                <a:off x="1061725" y="1087525"/>
                                <a:ext cx="525900" cy="350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NO</w:t>
                                  </w: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542925" cy="932180"/>
                <wp:effectExtent b="0" l="0" r="0" t="0"/>
                <wp:docPr id="47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42925" cy="93218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820738</wp:posOffset>
                </wp:positionH>
                <wp:positionV relativeFrom="paragraph">
                  <wp:posOffset>211138</wp:posOffset>
                </wp:positionV>
                <wp:extent cx="4924425" cy="811530"/>
                <wp:effectExtent b="0" l="0" r="0" t="0"/>
                <wp:wrapNone/>
                <wp:docPr id="472" name=""/>
                <a:graphic>
                  <a:graphicData uri="http://schemas.microsoft.com/office/word/2010/wordprocessingShape">
                    <wps:wsp>
                      <wps:cNvSpPr/>
                      <wps:cNvPr id="8" name="Shape 8"/>
                      <wps:spPr>
                        <a:xfrm>
                          <a:off x="2893313" y="3383760"/>
                          <a:ext cx="4905375" cy="7924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DESEO QUE MIS DATOS PERSONALES SEAN TRATADOS PARA LOS FINES ANTES ESTABLECIDOS. </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820738</wp:posOffset>
                </wp:positionH>
                <wp:positionV relativeFrom="paragraph">
                  <wp:posOffset>211138</wp:posOffset>
                </wp:positionV>
                <wp:extent cx="4924425" cy="811530"/>
                <wp:effectExtent b="0" l="0" r="0" t="0"/>
                <wp:wrapNone/>
                <wp:docPr id="47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924425" cy="811530"/>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Se informa que no se realizarán transferencias de datos personales, salvo aquéllas que sean necesarias para atender requerimientos de información de una autoridad competente, que estén debidamente fundados y motivados, así como en los demás casos establecidos en el artículo 81 de la Ley de Protección de Datos Personales en Posesión de  Sujetos Obligados para el Estado de Quintana Roo, en los cuales no se requerirá el consentimiento del titular para transferirlos.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rPr>
      </w:pPr>
      <w:bookmarkStart w:colFirst="0" w:colLast="0" w:name="_heading=h.gjdgxs" w:id="0"/>
      <w:bookmarkEnd w:id="0"/>
      <w:r w:rsidDel="00000000" w:rsidR="00000000" w:rsidRPr="00000000">
        <w:rPr>
          <w:rFonts w:ascii="Montserrat" w:cs="Montserrat" w:eastAsia="Montserrat" w:hAnsi="Montserrat"/>
          <w:rtl w:val="0"/>
        </w:rPr>
        <w:t xml:space="preserve">Para mayor detalle consulte nuestro </w:t>
      </w:r>
      <w:r w:rsidDel="00000000" w:rsidR="00000000" w:rsidRPr="00000000">
        <w:rPr>
          <w:rFonts w:ascii="Montserrat" w:cs="Montserrat" w:eastAsia="Montserrat" w:hAnsi="Montserrat"/>
          <w:b w:val="1"/>
          <w:bCs w:val="1"/>
          <w:rtl w:val="0"/>
        </w:rPr>
        <w:t xml:space="preserve">Aviso de Privacidad Integral</w:t>
      </w:r>
      <w:r w:rsidDel="00000000" w:rsidR="00000000" w:rsidRPr="00000000">
        <w:rPr>
          <w:rFonts w:ascii="Montserrat" w:cs="Montserrat" w:eastAsia="Montserrat" w:hAnsi="Montserrat"/>
          <w:rtl w:val="0"/>
        </w:rPr>
        <w:t xml:space="preserve"> en: </w:t>
      </w:r>
      <w:hyperlink r:id="rId8">
        <w:r w:rsidDel="00000000" w:rsidR="00000000" w:rsidRPr="00000000">
          <w:rPr>
            <w:rFonts w:ascii="Montserrat" w:cs="Montserrat" w:eastAsia="Montserrat" w:hAnsi="Montserrat"/>
            <w:color w:val="1155cc"/>
            <w:u w:val="single"/>
            <w:rtl w:val="0"/>
          </w:rPr>
          <w:t xml:space="preserve">https://styps.qroo.gob.mx/aviso-de-privacidad/</w:t>
        </w:r>
      </w:hyperlink>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o bien, de manera presencial, en el domicilio conocido.</w:t>
      </w: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rPr>
      </w:pPr>
      <w:r w:rsidDel="00000000" w:rsidR="00000000" w:rsidRPr="00000000">
        <w:rPr>
          <w:rtl w:val="0"/>
        </w:rPr>
      </w:r>
    </w:p>
    <w:sectPr>
      <w:headerReference r:id="rId9" w:type="default"/>
      <w:footerReference r:id="rId10" w:type="default"/>
      <w:pgSz w:h="15840" w:w="12240" w:orient="portrait"/>
      <w:pgMar w:bottom="1418" w:top="1701" w:left="1418" w:right="1327" w:header="709" w:footer="141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694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4752975</wp:posOffset>
          </wp:positionH>
          <wp:positionV relativeFrom="paragraph">
            <wp:posOffset>508922</wp:posOffset>
          </wp:positionV>
          <wp:extent cx="1751330" cy="986155"/>
          <wp:effectExtent b="0" l="0" r="0" t="0"/>
          <wp:wrapNone/>
          <wp:docPr id="47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51330" cy="9861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4599305</wp:posOffset>
          </wp:positionH>
          <wp:positionV relativeFrom="paragraph">
            <wp:posOffset>-105408</wp:posOffset>
          </wp:positionV>
          <wp:extent cx="1541145" cy="866775"/>
          <wp:effectExtent b="0" l="0" r="0" t="0"/>
          <wp:wrapNone/>
          <wp:docPr id="47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541145" cy="8667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1798763" cy="467408"/>
          <wp:effectExtent b="0" l="0" r="0" t="0"/>
          <wp:docPr descr="Image" id="475" name="image3.png"/>
          <a:graphic>
            <a:graphicData uri="http://schemas.openxmlformats.org/drawingml/2006/picture">
              <pic:pic>
                <pic:nvPicPr>
                  <pic:cNvPr descr="Image" id="0" name="image3.png"/>
                  <pic:cNvPicPr preferRelativeResize="0"/>
                </pic:nvPicPr>
                <pic:blipFill>
                  <a:blip r:embed="rId1"/>
                  <a:srcRect b="0" l="0" r="0" t="0"/>
                  <a:stretch>
                    <a:fillRect/>
                  </a:stretch>
                </pic:blipFill>
                <pic:spPr>
                  <a:xfrm>
                    <a:off x="0" y="0"/>
                    <a:ext cx="1798763" cy="46740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B3E1E"/>
    <w:pPr>
      <w:tabs>
        <w:tab w:val="center" w:pos="4419"/>
        <w:tab w:val="right" w:pos="8838"/>
      </w:tabs>
      <w:spacing w:after="0" w:line="240" w:lineRule="auto"/>
    </w:pPr>
    <w:rPr>
      <w:rFonts w:asciiTheme="minorHAnsi" w:cstheme="minorBidi" w:eastAsiaTheme="minorHAnsi" w:hAnsiTheme="minorHAnsi"/>
    </w:rPr>
  </w:style>
  <w:style w:type="character" w:styleId="EncabezadoCar" w:customStyle="1">
    <w:name w:val="Encabezado Car"/>
    <w:basedOn w:val="Fuentedeprrafopredeter"/>
    <w:link w:val="Encabezado"/>
    <w:uiPriority w:val="99"/>
    <w:rsid w:val="00DB3E1E"/>
  </w:style>
  <w:style w:type="paragraph" w:styleId="Piedepgina">
    <w:name w:val="footer"/>
    <w:basedOn w:val="Normal"/>
    <w:link w:val="PiedepginaCar"/>
    <w:uiPriority w:val="99"/>
    <w:unhideWhenUsed w:val="1"/>
    <w:rsid w:val="00DB3E1E"/>
    <w:pPr>
      <w:tabs>
        <w:tab w:val="center" w:pos="4419"/>
        <w:tab w:val="right" w:pos="8838"/>
      </w:tabs>
      <w:spacing w:after="0" w:line="240" w:lineRule="auto"/>
    </w:pPr>
    <w:rPr>
      <w:rFonts w:asciiTheme="minorHAnsi" w:cstheme="minorBidi" w:eastAsiaTheme="minorHAnsi" w:hAnsiTheme="minorHAnsi"/>
    </w:rPr>
  </w:style>
  <w:style w:type="character" w:styleId="PiedepginaCar" w:customStyle="1">
    <w:name w:val="Pie de página Car"/>
    <w:basedOn w:val="Fuentedeprrafopredeter"/>
    <w:link w:val="Piedepgina"/>
    <w:uiPriority w:val="99"/>
    <w:rsid w:val="00DB3E1E"/>
  </w:style>
  <w:style w:type="character" w:styleId="Hipervnculo">
    <w:name w:val="Hyperlink"/>
    <w:uiPriority w:val="99"/>
    <w:unhideWhenUsed w:val="1"/>
    <w:rsid w:val="00321B52"/>
    <w:rPr>
      <w:color w:val="0000ff"/>
      <w:u w:val="single"/>
    </w:rPr>
  </w:style>
  <w:style w:type="paragraph" w:styleId="Cuadrculamedia21" w:customStyle="1">
    <w:name w:val="Cuadrícula media 21"/>
    <w:uiPriority w:val="1"/>
    <w:qFormat w:val="1"/>
    <w:rsid w:val="00321B52"/>
    <w:pPr>
      <w:spacing w:after="0" w:line="240" w:lineRule="auto"/>
    </w:pPr>
    <w:rPr>
      <w:rFonts w:ascii="Calibri" w:cs="Times New Roman" w:eastAsia="Calibri" w:hAnsi="Calibri"/>
    </w:rPr>
  </w:style>
  <w:style w:type="paragraph" w:styleId="Textodeglobo">
    <w:name w:val="Balloon Text"/>
    <w:basedOn w:val="Normal"/>
    <w:link w:val="TextodegloboCar"/>
    <w:uiPriority w:val="99"/>
    <w:semiHidden w:val="1"/>
    <w:unhideWhenUsed w:val="1"/>
    <w:rsid w:val="008106AF"/>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8106AF"/>
    <w:rPr>
      <w:rFonts w:ascii="Tahoma" w:cs="Tahoma" w:eastAsia="Calibri"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styps.qroo.gob.mx/aviso-de-privac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njg440dNTdX0wkmUM5hprAF3kA==">CgMxLjAyCGguZ2pkZ3hzOAByITFmNVZhUlFHQ3Bjdm45bUEwN3pxRW5pWWptQXZacTlJSQ==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2022-10-17T01:32:00Z</dcterms:created>
  <dc:creator>Angel Octavio Canul Cruz</dc:creator>
</cp:coreProperties>
</file>