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SIMPLIFICADO DE INSPECCIONES EN MATERIA DE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CONDICIONES GENERALES DE TRABAJO, AGUINALDOS Y PAGO DE UTILIDADES.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Aviso de Privacidad:</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La Secretaría del Trabajo y Previsión Social del Estado de Quintana Roo, es el responsable del tratamiento de los datos que se obtengan a través de las inspecciones en materia de condiciones generales de trabajo, así como la concernientes al pago de aguinaldos y utilidades de los trabajadores en las fuentes de empleo de competencia Estatal.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 cumplimiento a la Ley de Protección de Datos Personales en Posesión de Sujetos Obligados del Estado de Quintana Roo, la Secretaría del Trabajo y Previsión Social del Estado de Quintana Roo, es la responsable del tratamiento de los Datos Personales que se obtengan con la finalidad de realizar inspecciones en materia de condiciones generales de trabajo, así como la concernientes al pago de aguinaldos y utilidades de los trabajadores en las fuentes de empleo de competencia Estatal, de acuerdo con lo establecido en la Constitución Política de los Estados Unidos Mexicanos, la Ley Federal del Trabajo, la Ley Orgánica de la Administración Pública del Estado de Quintana Roo, la Ley de Procedimiento Administrativo del Estado de Quintana Roo, el Reglamento General de Inspección y Aplicación de Sanciones y el Reglamento Interior de la Secretaría del Trabajo y Previsión Social.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Pr>
        <mc:AlternateContent>
          <mc:Choice Requires="wpg">
            <w:drawing>
              <wp:inline distB="114300" distT="114300" distL="114300" distR="114300">
                <wp:extent cx="542925" cy="930148"/>
                <wp:effectExtent b="0" l="0" r="0" t="0"/>
                <wp:docPr id="473"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5" name="Shape 5"/>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7" name="Shape 7"/>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9" name="Shape 9"/>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grpSp>
                    </wpg:wgp>
                  </a:graphicData>
                </a:graphic>
              </wp:inline>
            </w:drawing>
          </mc:Choice>
          <mc:Fallback>
            <w:drawing>
              <wp:inline distB="114300" distT="114300" distL="114300" distR="114300">
                <wp:extent cx="542925" cy="930148"/>
                <wp:effectExtent b="0" l="0" r="0" t="0"/>
                <wp:docPr id="47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769938</wp:posOffset>
                </wp:positionH>
                <wp:positionV relativeFrom="paragraph">
                  <wp:posOffset>223838</wp:posOffset>
                </wp:positionV>
                <wp:extent cx="4933950" cy="821055"/>
                <wp:effectExtent b="0" l="0" r="0" t="0"/>
                <wp:wrapNone/>
                <wp:docPr id="474" name=""/>
                <a:graphic>
                  <a:graphicData uri="http://schemas.microsoft.com/office/word/2010/wordprocessingShape">
                    <wps:wsp>
                      <wps:cNvSpPr/>
                      <wps:cNvPr id="10" name="Shape 10"/>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769938</wp:posOffset>
                </wp:positionH>
                <wp:positionV relativeFrom="paragraph">
                  <wp:posOffset>223838</wp:posOffset>
                </wp:positionV>
                <wp:extent cx="4933950" cy="821055"/>
                <wp:effectExtent b="0" l="0" r="0" t="0"/>
                <wp:wrapNone/>
                <wp:docPr id="47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933950" cy="821055"/>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Se informa que no se realizarán transferencias de datos personales, salvo aqu</w:t>
      </w:r>
      <w:r w:rsidDel="00000000" w:rsidR="00000000" w:rsidRPr="00000000">
        <w:rPr>
          <w:rFonts w:ascii="Montserrat" w:cs="Montserrat" w:eastAsia="Montserrat" w:hAnsi="Montserrat"/>
          <w:rtl w:val="0"/>
        </w:rPr>
        <w:t xml:space="preserve">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o bien, de manera presencial, en el domicilio conocido.</w:t>
      </w:r>
      <w:r w:rsidDel="00000000" w:rsidR="00000000" w:rsidRPr="00000000">
        <w:rPr>
          <w:rtl w:val="0"/>
        </w:rPr>
      </w:r>
    </w:p>
    <w:p w:rsidR="00000000" w:rsidDel="00000000" w:rsidP="00000000" w:rsidRDefault="00000000" w:rsidRPr="00000000" w14:paraId="0000000E">
      <w:pPr>
        <w:jc w:val="right"/>
        <w:rPr>
          <w:rFonts w:ascii="Montserrat" w:cs="Montserrat" w:eastAsia="Montserrat" w:hAnsi="Montserrat"/>
          <w:sz w:val="16"/>
          <w:szCs w:val="16"/>
        </w:rPr>
      </w:pPr>
      <w:r w:rsidDel="00000000" w:rsidR="00000000" w:rsidRPr="00000000">
        <w:rPr>
          <w:rtl w:val="0"/>
        </w:rPr>
      </w:r>
    </w:p>
    <w:sectPr>
      <w:headerReference r:id="rId9" w:type="default"/>
      <w:footerReference r:id="rId10" w:type="default"/>
      <w:pgSz w:h="15840" w:w="12240" w:orient="portrait"/>
      <w:pgMar w:bottom="2410" w:top="2088" w:left="1418" w:right="1325" w:header="708" w:footer="2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9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4752975</wp:posOffset>
          </wp:positionH>
          <wp:positionV relativeFrom="paragraph">
            <wp:posOffset>508922</wp:posOffset>
          </wp:positionV>
          <wp:extent cx="1751330" cy="986155"/>
          <wp:effectExtent b="0" l="0" r="0" t="0"/>
          <wp:wrapNone/>
          <wp:docPr id="47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51330" cy="9861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4429125</wp:posOffset>
          </wp:positionH>
          <wp:positionV relativeFrom="paragraph">
            <wp:posOffset>18415</wp:posOffset>
          </wp:positionV>
          <wp:extent cx="1541509" cy="866775"/>
          <wp:effectExtent b="0" l="0" r="0" t="0"/>
          <wp:wrapNone/>
          <wp:docPr id="476"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477" name="image1.png"/>
          <a:graphic>
            <a:graphicData uri="http://schemas.openxmlformats.org/drawingml/2006/picture">
              <pic:pic>
                <pic:nvPicPr>
                  <pic:cNvPr descr="Image" id="0" name="image1.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DB3E1E"/>
  </w:style>
  <w:style w:type="paragraph" w:styleId="Piedepgina">
    <w:name w:val="footer"/>
    <w:basedOn w:val="Normal"/>
    <w:link w:val="Piedepgina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PiedepginaCar" w:customStyle="1">
    <w:name w:val="Pie de página Car"/>
    <w:basedOn w:val="Fuentedeprrafopredeter"/>
    <w:link w:val="Piedepgina"/>
    <w:uiPriority w:val="99"/>
    <w:rsid w:val="00DB3E1E"/>
  </w:style>
  <w:style w:type="character" w:styleId="Hipervnculo">
    <w:name w:val="Hyperlink"/>
    <w:uiPriority w:val="99"/>
    <w:unhideWhenUsed w:val="1"/>
    <w:rsid w:val="00321B52"/>
    <w:rPr>
      <w:color w:val="0000ff"/>
      <w:u w:val="single"/>
    </w:rPr>
  </w:style>
  <w:style w:type="paragraph" w:styleId="Cuadrculamedia21" w:customStyle="1">
    <w:name w:val="Cuadrícula media 21"/>
    <w:uiPriority w:val="1"/>
    <w:qFormat w:val="1"/>
    <w:rsid w:val="00321B52"/>
    <w:pPr>
      <w:spacing w:after="0" w:line="240" w:lineRule="auto"/>
    </w:pPr>
    <w:rPr>
      <w:rFonts w:ascii="Calibri" w:cs="Times New Roman" w:eastAsia="Calibri" w:hAnsi="Calibri"/>
    </w:rPr>
  </w:style>
  <w:style w:type="paragraph" w:styleId="Textodeglobo">
    <w:name w:val="Balloon Text"/>
    <w:basedOn w:val="Normal"/>
    <w:link w:val="TextodegloboCar"/>
    <w:uiPriority w:val="99"/>
    <w:semiHidden w:val="1"/>
    <w:unhideWhenUsed w:val="1"/>
    <w:rsid w:val="008106A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106AF"/>
    <w:rPr>
      <w:rFonts w:ascii="Tahoma" w:cs="Tahoma" w:eastAsia="Calibri" w:hAnsi="Tahoma"/>
      <w:sz w:val="16"/>
      <w:szCs w:val="16"/>
    </w:rPr>
  </w:style>
  <w:style w:type="paragraph" w:styleId="NormalWeb">
    <w:name w:val="Normal (Web)"/>
    <w:basedOn w:val="Normal"/>
    <w:uiPriority w:val="99"/>
    <w:semiHidden w:val="1"/>
    <w:unhideWhenUsed w:val="1"/>
    <w:rsid w:val="005B7911"/>
    <w:pPr>
      <w:spacing w:after="100" w:afterAutospacing="1" w:before="100" w:beforeAutospacing="1" w:line="240" w:lineRule="auto"/>
    </w:pPr>
    <w:rPr>
      <w:rFonts w:ascii="Times New Roman" w:eastAsia="Times New Roman" w:hAnsi="Times New Roman"/>
      <w:sz w:val="24"/>
      <w:szCs w:val="24"/>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0IB1rb83Ej9G9A8cklcQcy5Rg==">CgMxLjA4AHIhMUc2WUtqd3hab1V2OU15X0lmU3AyUkFBbzE3allDRnpZ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2022-10-15T20:28:00Z</dcterms:created>
  <dc:creator>Angel Octavio Canul Cruz</dc:creator>
</cp:coreProperties>
</file>