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2FF" w:rsidRDefault="007742FF">
      <w:pPr>
        <w:rPr>
          <w:rFonts w:ascii="Montserrat" w:eastAsia="Montserrat" w:hAnsi="Montserrat" w:cs="Montserrat"/>
          <w:b/>
          <w:bCs/>
        </w:rPr>
      </w:pPr>
    </w:p>
    <w:p w:rsidR="007742FF" w:rsidRDefault="00BA42A9">
      <w:pPr>
        <w:jc w:val="center"/>
        <w:rPr>
          <w:rFonts w:ascii="Montserrat" w:eastAsia="Montserrat" w:hAnsi="Montserrat" w:cs="Montserrat"/>
          <w:b/>
          <w:bCs/>
        </w:rPr>
      </w:pPr>
      <w:r>
        <w:rPr>
          <w:rFonts w:ascii="Montserrat" w:eastAsia="Montserrat" w:hAnsi="Montserrat" w:cs="Montserrat"/>
          <w:b/>
          <w:bCs/>
        </w:rPr>
        <w:t xml:space="preserve">AVISO DE PRIVACIDAD INTEGRAL PARA LA ORIENTACIÓN Y ASESORÍA EN MATERIA DE ACCESO A LA INFORMACIÓN PÚBLICA Y PARA EL EJERCICIO DE LOS DERECHOS DE ACCESO, RECTIFICACIÓN, CANCELACIÓN Y OPOSICIÓN DE DATOS PERSONALES </w:t>
      </w:r>
    </w:p>
    <w:p w:rsidR="007742FF" w:rsidRDefault="007742FF">
      <w:pPr>
        <w:jc w:val="center"/>
        <w:rPr>
          <w:rFonts w:ascii="Montserrat" w:eastAsia="Montserrat" w:hAnsi="Montserrat" w:cs="Montserrat"/>
          <w:b/>
          <w:bCs/>
        </w:rPr>
      </w:pPr>
    </w:p>
    <w:p w:rsidR="007742FF" w:rsidRDefault="00BA42A9">
      <w:pPr>
        <w:jc w:val="both"/>
        <w:rPr>
          <w:rFonts w:ascii="Montserrat" w:eastAsia="Montserrat" w:hAnsi="Montserrat" w:cs="Montserrat"/>
        </w:rPr>
      </w:pPr>
      <w:r>
        <w:rPr>
          <w:rFonts w:ascii="Montserrat" w:eastAsia="Montserrat" w:hAnsi="Montserrat" w:cs="Montserrat"/>
        </w:rPr>
        <w:t xml:space="preserve">En cumplimiento a Ley General de Protección de Datos Personales en Posesión de </w:t>
      </w:r>
      <w:proofErr w:type="gramStart"/>
      <w:r>
        <w:rPr>
          <w:rFonts w:ascii="Montserrat" w:eastAsia="Montserrat" w:hAnsi="Montserrat" w:cs="Montserrat"/>
        </w:rPr>
        <w:t>los  Sujetos</w:t>
      </w:r>
      <w:proofErr w:type="gramEnd"/>
      <w:r>
        <w:rPr>
          <w:rFonts w:ascii="Montserrat" w:eastAsia="Montserrat" w:hAnsi="Montserrat" w:cs="Montserrat"/>
        </w:rPr>
        <w:t xml:space="preserve"> Obligados y la Ley de Protección de Datos Personales en Posesión de Sujetos Obligados para el Estado de  Quintana Roo, la Secretaría del Trabajo y Previsión Social </w:t>
      </w:r>
      <w:r>
        <w:rPr>
          <w:rFonts w:ascii="Montserrat" w:eastAsia="Montserrat" w:hAnsi="Montserrat" w:cs="Montserrat"/>
        </w:rPr>
        <w:t>del Estado de Quintana  Roo, en su calidad de Sujeto Obligado que recaba y ejerce tratamiento sobre datos personales, emite el siguiente:</w:t>
      </w:r>
    </w:p>
    <w:p w:rsidR="007742FF" w:rsidRDefault="00BA42A9">
      <w:pPr>
        <w:jc w:val="center"/>
        <w:rPr>
          <w:rFonts w:ascii="Montserrat" w:eastAsia="Montserrat" w:hAnsi="Montserrat" w:cs="Montserrat"/>
          <w:b/>
          <w:bCs/>
        </w:rPr>
      </w:pPr>
      <w:r>
        <w:rPr>
          <w:rFonts w:ascii="Montserrat" w:eastAsia="Montserrat" w:hAnsi="Montserrat" w:cs="Montserrat"/>
          <w:b/>
          <w:bCs/>
        </w:rPr>
        <w:t>AVISO DE PRIVACIDAD</w:t>
      </w:r>
    </w:p>
    <w:p w:rsidR="007742FF" w:rsidRDefault="00BA42A9">
      <w:pPr>
        <w:jc w:val="both"/>
        <w:rPr>
          <w:rFonts w:ascii="Montserrat" w:eastAsia="Montserrat" w:hAnsi="Montserrat" w:cs="Montserrat"/>
        </w:rPr>
      </w:pPr>
      <w:r>
        <w:rPr>
          <w:rFonts w:ascii="Montserrat" w:eastAsia="Montserrat" w:hAnsi="Montserrat" w:cs="Montserrat"/>
        </w:rPr>
        <w:t>La Secretaría del Trabajo y Previsión Social del Estado de Quintana Roo, con domicilio en la  Aven</w:t>
      </w:r>
      <w:r>
        <w:rPr>
          <w:rFonts w:ascii="Montserrat" w:eastAsia="Montserrat" w:hAnsi="Montserrat" w:cs="Montserrat"/>
        </w:rPr>
        <w:t xml:space="preserve">ida Héroes de Chapultepec, número 134, de la Colonia Centro, código postal 77000, de la Ciudad de Chetumal, Municipio de Othón P. Blanco, Quintana Roo, informa que es la responsable del tratamiento de los Datos Personales que se recaban, del uso que se le </w:t>
      </w:r>
      <w:r>
        <w:rPr>
          <w:rFonts w:ascii="Montserrat" w:eastAsia="Montserrat" w:hAnsi="Montserrat" w:cs="Montserrat"/>
        </w:rPr>
        <w:t>dé a los mismos y de su protección, a través de la implementación de medidas de seguridad, que permitan proteger sus datos personales contra cualquier daño, pérdida, alteración, destrucción o el uso, acceso o tratamiento no autorizado por usted como titula</w:t>
      </w:r>
      <w:r>
        <w:rPr>
          <w:rFonts w:ascii="Montserrat" w:eastAsia="Montserrat" w:hAnsi="Montserrat" w:cs="Montserrat"/>
        </w:rPr>
        <w:t>r, ya que nos encontramos conscientes de la importancia que tiene proteger su privacidad frente a terceros y su derecho a la autodeterminación informativa. Lo anterior, de conformidad a lo dispuesto por la Ley General de Protección de Datos Personales en P</w:t>
      </w:r>
      <w:r>
        <w:rPr>
          <w:rFonts w:ascii="Montserrat" w:eastAsia="Montserrat" w:hAnsi="Montserrat" w:cs="Montserrat"/>
        </w:rPr>
        <w:t>osesión de los Sujetos Obligados y la Ley de Protección de Datos Personales en Posesión de Sujetos Obligados para el Estado de Quintana Roo y demás normatividad que resulte aplicable.</w:t>
      </w:r>
    </w:p>
    <w:p w:rsidR="007742FF" w:rsidRDefault="00BA42A9">
      <w:pPr>
        <w:jc w:val="both"/>
        <w:rPr>
          <w:rFonts w:ascii="Montserrat" w:eastAsia="Montserrat" w:hAnsi="Montserrat" w:cs="Montserrat"/>
          <w:b/>
          <w:bCs/>
        </w:rPr>
      </w:pPr>
      <w:r>
        <w:rPr>
          <w:rFonts w:ascii="Montserrat" w:eastAsia="Montserrat" w:hAnsi="Montserrat" w:cs="Montserrat"/>
          <w:b/>
          <w:bCs/>
        </w:rPr>
        <w:t>¿Qué datos personales se recaban y para qué finalidad?</w:t>
      </w:r>
    </w:p>
    <w:p w:rsidR="007742FF" w:rsidRDefault="00BA42A9">
      <w:pPr>
        <w:jc w:val="both"/>
        <w:rPr>
          <w:rFonts w:ascii="Montserrat" w:eastAsia="Montserrat" w:hAnsi="Montserrat" w:cs="Montserrat"/>
        </w:rPr>
      </w:pPr>
      <w:r>
        <w:rPr>
          <w:rFonts w:ascii="Montserrat" w:eastAsia="Montserrat" w:hAnsi="Montserrat" w:cs="Montserrat"/>
        </w:rPr>
        <w:t>Sus datos persona</w:t>
      </w:r>
      <w:r>
        <w:rPr>
          <w:rFonts w:ascii="Montserrat" w:eastAsia="Montserrat" w:hAnsi="Montserrat" w:cs="Montserrat"/>
        </w:rPr>
        <w:t xml:space="preserve">les serán utilizados con la finalidad de auxiliar y asesorar a la ciudadanía que tengan la inquietud de solicitar, buscar, recabar, investigar información pública o para el ejercicio de su derecho de Acceso, Rectificación, Cancelación y Oposición de Datos </w:t>
      </w:r>
      <w:r>
        <w:rPr>
          <w:rFonts w:ascii="Montserrat" w:eastAsia="Montserrat" w:hAnsi="Montserrat" w:cs="Montserrat"/>
        </w:rPr>
        <w:t xml:space="preserve">Personales (ARCO), que derivado de las atribuciones, facultades y competencias se encuentre en posesión de la Secretaría de la Secretaría del Trabajo y Previsión Social de Quintana Roo, o en su caso, orientarlos sobre los sujetos obligados competentes que </w:t>
      </w:r>
      <w:r>
        <w:rPr>
          <w:rFonts w:ascii="Montserrat" w:eastAsia="Montserrat" w:hAnsi="Montserrat" w:cs="Montserrat"/>
        </w:rPr>
        <w:t>podrían proporcionar la información de su interés conforme a la normatividad aplicable.</w:t>
      </w:r>
    </w:p>
    <w:p w:rsidR="007742FF" w:rsidRDefault="007742FF">
      <w:pPr>
        <w:jc w:val="both"/>
        <w:rPr>
          <w:rFonts w:ascii="Montserrat" w:eastAsia="Montserrat" w:hAnsi="Montserrat" w:cs="Montserrat"/>
        </w:rPr>
      </w:pPr>
    </w:p>
    <w:p w:rsidR="007742FF" w:rsidRDefault="007742FF">
      <w:pPr>
        <w:jc w:val="both"/>
        <w:rPr>
          <w:rFonts w:ascii="Montserrat" w:eastAsia="Montserrat" w:hAnsi="Montserrat" w:cs="Montserrat"/>
        </w:rPr>
      </w:pPr>
    </w:p>
    <w:p w:rsidR="007742FF" w:rsidRDefault="00BA42A9">
      <w:pPr>
        <w:jc w:val="both"/>
        <w:rPr>
          <w:rFonts w:ascii="Montserrat" w:eastAsia="Montserrat" w:hAnsi="Montserrat" w:cs="Montserrat"/>
        </w:rPr>
      </w:pPr>
      <w:bookmarkStart w:id="0" w:name="_heading=h.30j0zll" w:colFirst="0" w:colLast="0"/>
      <w:bookmarkEnd w:id="0"/>
      <w:r>
        <w:rPr>
          <w:rFonts w:ascii="Montserrat" w:eastAsia="Montserrat" w:hAnsi="Montserrat" w:cs="Montserrat"/>
        </w:rPr>
        <w:t>Para llevar a cabo las finalidades descritas en el presente aviso de privacidad, recabaremos los siguientes datos personales:</w:t>
      </w:r>
    </w:p>
    <w:p w:rsidR="007742FF" w:rsidRDefault="00BA42A9">
      <w:pPr>
        <w:numPr>
          <w:ilvl w:val="0"/>
          <w:numId w:val="1"/>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lastRenderedPageBreak/>
        <w:t>Nombre completo del solicitante.</w:t>
      </w:r>
    </w:p>
    <w:p w:rsidR="007742FF" w:rsidRDefault="00BA42A9">
      <w:pPr>
        <w:numPr>
          <w:ilvl w:val="0"/>
          <w:numId w:val="1"/>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Tipo de</w:t>
      </w:r>
      <w:r>
        <w:rPr>
          <w:rFonts w:ascii="Montserrat" w:eastAsia="Montserrat" w:hAnsi="Montserrat" w:cs="Montserrat"/>
          <w:color w:val="000000"/>
        </w:rPr>
        <w:t xml:space="preserve"> Persona, si es trabajador o patrón.</w:t>
      </w:r>
    </w:p>
    <w:p w:rsidR="007742FF" w:rsidRDefault="00BA42A9">
      <w:pPr>
        <w:numPr>
          <w:ilvl w:val="0"/>
          <w:numId w:val="1"/>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Domicilio con calle, número y código postal.</w:t>
      </w:r>
    </w:p>
    <w:p w:rsidR="007742FF" w:rsidRDefault="00BA42A9">
      <w:pPr>
        <w:numPr>
          <w:ilvl w:val="0"/>
          <w:numId w:val="1"/>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Localidad.</w:t>
      </w:r>
    </w:p>
    <w:p w:rsidR="007742FF" w:rsidRDefault="00BA42A9">
      <w:pPr>
        <w:numPr>
          <w:ilvl w:val="0"/>
          <w:numId w:val="1"/>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Correo electrónico.</w:t>
      </w:r>
    </w:p>
    <w:p w:rsidR="007742FF" w:rsidRDefault="00BA42A9">
      <w:pPr>
        <w:numPr>
          <w:ilvl w:val="0"/>
          <w:numId w:val="1"/>
        </w:numPr>
        <w:pBdr>
          <w:top w:val="nil"/>
          <w:left w:val="nil"/>
          <w:bottom w:val="nil"/>
          <w:right w:val="nil"/>
          <w:between w:val="nil"/>
        </w:pBdr>
        <w:jc w:val="both"/>
        <w:rPr>
          <w:rFonts w:ascii="Montserrat" w:eastAsia="Montserrat" w:hAnsi="Montserrat" w:cs="Montserrat"/>
          <w:color w:val="000000"/>
        </w:rPr>
      </w:pPr>
      <w:r>
        <w:rPr>
          <w:rFonts w:ascii="Montserrat" w:eastAsia="Montserrat" w:hAnsi="Montserrat" w:cs="Montserrat"/>
          <w:color w:val="000000"/>
        </w:rPr>
        <w:t>Teléfono.</w:t>
      </w:r>
    </w:p>
    <w:p w:rsidR="007742FF" w:rsidRDefault="00BA42A9">
      <w:pPr>
        <w:jc w:val="both"/>
        <w:rPr>
          <w:rFonts w:ascii="Montserrat" w:eastAsia="Montserrat" w:hAnsi="Montserrat" w:cs="Montserrat"/>
          <w:b/>
          <w:bCs/>
        </w:rPr>
      </w:pPr>
      <w:r>
        <w:rPr>
          <w:rFonts w:ascii="Montserrat" w:eastAsia="Montserrat" w:hAnsi="Montserrat" w:cs="Montserrat"/>
          <w:b/>
          <w:bCs/>
        </w:rPr>
        <w:t>Fundamento para el tratamiento de datos personales</w:t>
      </w:r>
    </w:p>
    <w:p w:rsidR="007742FF" w:rsidRDefault="00BA42A9">
      <w:pPr>
        <w:jc w:val="both"/>
        <w:rPr>
          <w:rFonts w:ascii="Montserrat" w:eastAsia="Montserrat" w:hAnsi="Montserrat" w:cs="Montserrat"/>
        </w:rPr>
      </w:pPr>
      <w:r>
        <w:rPr>
          <w:rFonts w:ascii="Montserrat" w:eastAsia="Montserrat" w:hAnsi="Montserrat" w:cs="Montserrat"/>
        </w:rPr>
        <w:t>La Secretaría del Trabajo y Previsión Social del Estado de Quintana Roo trata los datos personales antes señalados con fundamento en los artículos 530, fracción I y 540, fracción II, de la Ley Federal del Trabajo; artículo 38 fracción XXIII y XXV, de la Le</w:t>
      </w:r>
      <w:r>
        <w:rPr>
          <w:rFonts w:ascii="Montserrat" w:eastAsia="Montserrat" w:hAnsi="Montserrat" w:cs="Montserrat"/>
        </w:rPr>
        <w:t>y Orgánica de la Administración Pública del Estado de Quintana Roo; y 3, 6, fracciones I, II, inciso e) y III, incisos d), e) y f), 12, fracciones I y XX, 23, fracción I, del Reglamento Interior de la Secretaría del Trabajo y Previsión Social del Estado de</w:t>
      </w:r>
      <w:r>
        <w:rPr>
          <w:rFonts w:ascii="Montserrat" w:eastAsia="Montserrat" w:hAnsi="Montserrat" w:cs="Montserrat"/>
        </w:rPr>
        <w:t xml:space="preserve"> Quintana Roo</w:t>
      </w:r>
    </w:p>
    <w:p w:rsidR="007742FF" w:rsidRDefault="00BA42A9">
      <w:pPr>
        <w:jc w:val="both"/>
        <w:rPr>
          <w:rFonts w:ascii="Montserrat" w:eastAsia="Montserrat" w:hAnsi="Montserrat" w:cs="Montserrat"/>
          <w:b/>
          <w:bCs/>
        </w:rPr>
      </w:pPr>
      <w:r>
        <w:rPr>
          <w:rFonts w:ascii="Montserrat" w:eastAsia="Montserrat" w:hAnsi="Montserrat" w:cs="Montserrat"/>
          <w:b/>
          <w:bCs/>
        </w:rPr>
        <w:t>Transferencia de Datos</w:t>
      </w:r>
    </w:p>
    <w:p w:rsidR="007742FF" w:rsidRDefault="00BA42A9">
      <w:pPr>
        <w:jc w:val="both"/>
        <w:rPr>
          <w:rFonts w:ascii="Montserrat" w:eastAsia="Montserrat" w:hAnsi="Montserrat" w:cs="Montserrat"/>
        </w:rPr>
      </w:pPr>
      <w:r>
        <w:rPr>
          <w:rFonts w:ascii="Montserrat" w:eastAsia="Montserrat" w:hAnsi="Montserrat" w:cs="Montserrat"/>
        </w:rPr>
        <w:t xml:space="preserve">Se informa que no se realizarán transferencias de datos personales, salvo aquéllas que sean necesarias para atender requerimientos de información de una autoridad competente, que estén debidamente fundados y motivados, </w:t>
      </w:r>
      <w:r>
        <w:rPr>
          <w:rFonts w:ascii="Montserrat" w:eastAsia="Montserrat" w:hAnsi="Montserrat" w:cs="Montserrat"/>
        </w:rPr>
        <w:t>así como en los demás casos establecidos en el artículo 81 de la ley de Protección de Datos Personales en Posesión de Sujetos Obligados para el Estado de Quintana Roo, en los cuales no se requerirá el consentimiento del titular para transferirlos.</w:t>
      </w:r>
    </w:p>
    <w:p w:rsidR="007742FF" w:rsidRDefault="00BA42A9">
      <w:pPr>
        <w:jc w:val="both"/>
        <w:rPr>
          <w:rFonts w:ascii="Montserrat" w:eastAsia="Montserrat" w:hAnsi="Montserrat" w:cs="Montserrat"/>
          <w:b/>
          <w:bCs/>
        </w:rPr>
      </w:pPr>
      <w:r>
        <w:rPr>
          <w:rFonts w:ascii="Montserrat" w:eastAsia="Montserrat" w:hAnsi="Montserrat" w:cs="Montserrat"/>
          <w:b/>
          <w:bCs/>
        </w:rPr>
        <w:t>¿Dónde s</w:t>
      </w:r>
      <w:r>
        <w:rPr>
          <w:rFonts w:ascii="Montserrat" w:eastAsia="Montserrat" w:hAnsi="Montserrat" w:cs="Montserrat"/>
          <w:b/>
          <w:bCs/>
        </w:rPr>
        <w:t>e pueden ejercer los derechos de acceso, rectificación, corrección, oposición y a la portabilidad de datos personales?</w:t>
      </w:r>
    </w:p>
    <w:p w:rsidR="007742FF" w:rsidRDefault="00BA42A9">
      <w:pPr>
        <w:jc w:val="both"/>
        <w:rPr>
          <w:rFonts w:ascii="Montserrat" w:eastAsia="Montserrat" w:hAnsi="Montserrat" w:cs="Montserrat"/>
        </w:rPr>
      </w:pPr>
      <w:r>
        <w:rPr>
          <w:rFonts w:ascii="Montserrat" w:eastAsia="Montserrat" w:hAnsi="Montserrat" w:cs="Montserrat"/>
        </w:rPr>
        <w:t>El Titular de los Datos Personales, podrá ejercer sus derechos de Acceso, Rectificación, Cancelación, Oposición (ARCO) y a la Portabilida</w:t>
      </w:r>
      <w:r>
        <w:rPr>
          <w:rFonts w:ascii="Montserrat" w:eastAsia="Montserrat" w:hAnsi="Montserrat" w:cs="Montserrat"/>
        </w:rPr>
        <w:t xml:space="preserve">d, solicitando lo conducente ante la </w:t>
      </w:r>
      <w:r>
        <w:rPr>
          <w:rFonts w:ascii="Montserrat" w:eastAsia="Montserrat" w:hAnsi="Montserrat" w:cs="Montserrat"/>
          <w:b/>
          <w:bCs/>
        </w:rPr>
        <w:t>Unidad de Transparencia, Acceso a la Información Pública y Protección de Datos Personales de la Secretaría del Trabajo y Previsión Social del Estado de Quintana Roo</w:t>
      </w:r>
      <w:r>
        <w:rPr>
          <w:rFonts w:ascii="Montserrat" w:eastAsia="Montserrat" w:hAnsi="Montserrat" w:cs="Montserrat"/>
        </w:rPr>
        <w:t>, ubicada en  Avenida Héroes de Chapultepec, número 134</w:t>
      </w:r>
      <w:r>
        <w:rPr>
          <w:rFonts w:ascii="Montserrat" w:eastAsia="Montserrat" w:hAnsi="Montserrat" w:cs="Montserrat"/>
        </w:rPr>
        <w:t>, de la Colonia Centro, código postal 77000, de la Ciudad de Chetumal, Municipio de Othón P. Blanco, Quintana Roo. La solicitud de derechos ARCO, conforme a lo dispuesto en la Ley General de Protección de Datos Personales en Posesión de Sujetos Obligados y</w:t>
      </w:r>
      <w:r>
        <w:rPr>
          <w:rFonts w:ascii="Montserrat" w:eastAsia="Montserrat" w:hAnsi="Montserrat" w:cs="Montserrat"/>
        </w:rPr>
        <w:t xml:space="preserve"> la Ley de Protección de Datos Personales en Posesión de Sujetos Obligados para el Estado de Quintana Roo, podrá realizarla de manera personal, mediante el formato de Solicitud de Derechos ARCO de la Secretaría, mismo que podrá descargar en la </w:t>
      </w:r>
      <w:r w:rsidR="00D90A9A">
        <w:rPr>
          <w:rFonts w:ascii="Montserrat" w:eastAsia="Montserrat" w:hAnsi="Montserrat" w:cs="Montserrat"/>
        </w:rPr>
        <w:t xml:space="preserve">presente liga: </w:t>
      </w:r>
      <w:hyperlink r:id="rId8" w:history="1">
        <w:r w:rsidR="00D90A9A" w:rsidRPr="000D5213">
          <w:rPr>
            <w:rStyle w:val="Hipervnculo"/>
            <w:rFonts w:ascii="Montserrat" w:eastAsia="Montserrat" w:hAnsi="Montserrat" w:cs="Montserrat"/>
          </w:rPr>
          <w:t>https://styps.qroo.gob.mx/formatos-de-transparencia/</w:t>
        </w:r>
      </w:hyperlink>
      <w:bookmarkStart w:id="1" w:name="_GoBack"/>
      <w:bookmarkEnd w:id="1"/>
      <w:r>
        <w:rPr>
          <w:rFonts w:ascii="Montserrat" w:eastAsia="Montserrat" w:hAnsi="Montserrat" w:cs="Montserrat"/>
        </w:rPr>
        <w:t xml:space="preserve"> o a través de la Plataforma Nacional de Transparencia, mediante</w:t>
      </w:r>
      <w:r>
        <w:rPr>
          <w:rFonts w:ascii="Montserrat" w:eastAsia="Montserrat" w:hAnsi="Montserrat" w:cs="Montserrat"/>
        </w:rPr>
        <w:t xml:space="preserve"> la liga: </w:t>
      </w:r>
      <w:hyperlink r:id="rId9">
        <w:r>
          <w:rPr>
            <w:rFonts w:ascii="Montserrat" w:eastAsia="Montserrat" w:hAnsi="Montserrat" w:cs="Montserrat"/>
            <w:color w:val="0563C1"/>
            <w:u w:val="single"/>
          </w:rPr>
          <w:t>https://www.plataformadetransparencia.org.mx/</w:t>
        </w:r>
      </w:hyperlink>
    </w:p>
    <w:p w:rsidR="007742FF" w:rsidRDefault="00BA42A9">
      <w:pPr>
        <w:jc w:val="both"/>
        <w:rPr>
          <w:rFonts w:ascii="Montserrat" w:eastAsia="Montserrat" w:hAnsi="Montserrat" w:cs="Montserrat"/>
        </w:rPr>
      </w:pPr>
      <w:r>
        <w:rPr>
          <w:rFonts w:ascii="Montserrat" w:eastAsia="Montserrat" w:hAnsi="Montserrat" w:cs="Montserrat"/>
        </w:rPr>
        <w:lastRenderedPageBreak/>
        <w:t>Cabe señalar que contra la negativa de dar trámite a toda solicitud para el ejercicio de los derechos ARCO o por falta de respuesta del</w:t>
      </w:r>
      <w:r>
        <w:rPr>
          <w:rFonts w:ascii="Montserrat" w:eastAsia="Montserrat" w:hAnsi="Montserrat" w:cs="Montserrat"/>
        </w:rPr>
        <w:t xml:space="preserve"> Responsable, procederá la interposición de recurso de revisión a que se refiere el artículo 94 de la Ley General y los artículos 115 al 135 de la Ley Local en la materia.</w:t>
      </w:r>
    </w:p>
    <w:p w:rsidR="007742FF" w:rsidRDefault="00BA42A9">
      <w:pPr>
        <w:ind w:left="60"/>
        <w:jc w:val="both"/>
        <w:rPr>
          <w:rFonts w:ascii="Montserrat" w:eastAsia="Montserrat" w:hAnsi="Montserrat" w:cs="Montserrat"/>
        </w:rPr>
      </w:pPr>
      <w:r>
        <w:rPr>
          <w:rFonts w:ascii="Montserrat" w:eastAsia="Montserrat" w:hAnsi="Montserrat" w:cs="Montserrat"/>
        </w:rPr>
        <w:t>En caso de que exista un cambio en este Aviso de Privacidad lo haremos de su conocim</w:t>
      </w:r>
      <w:r>
        <w:rPr>
          <w:rFonts w:ascii="Montserrat" w:eastAsia="Montserrat" w:hAnsi="Montserrat" w:cs="Montserrat"/>
        </w:rPr>
        <w:t xml:space="preserve">iento de manera presencial en esta misma recepción y a través del sitio web de la Secretaría </w:t>
      </w:r>
      <w:hyperlink r:id="rId10">
        <w:r>
          <w:rPr>
            <w:rFonts w:ascii="Montserrat" w:eastAsia="Montserrat" w:hAnsi="Montserrat" w:cs="Montserrat"/>
            <w:color w:val="1155CC"/>
            <w:u w:val="single"/>
          </w:rPr>
          <w:t>https://styps.qroo.gob.mx/aviso-de-privacidad/</w:t>
        </w:r>
      </w:hyperlink>
      <w:r>
        <w:rPr>
          <w:rFonts w:ascii="Montserrat" w:eastAsia="Montserrat" w:hAnsi="Montserrat" w:cs="Montserrat"/>
        </w:rPr>
        <w:t xml:space="preserve">  en la sección </w:t>
      </w:r>
      <w:r>
        <w:rPr>
          <w:rFonts w:ascii="Montserrat" w:eastAsia="Montserrat" w:hAnsi="Montserrat" w:cs="Montserrat"/>
          <w:b/>
          <w:bCs/>
        </w:rPr>
        <w:t>“Transparencia”.</w:t>
      </w:r>
      <w:r>
        <w:rPr>
          <w:rFonts w:ascii="Montserrat" w:eastAsia="Montserrat" w:hAnsi="Montserrat" w:cs="Montserrat"/>
        </w:rPr>
        <w:t xml:space="preserve"> </w:t>
      </w:r>
    </w:p>
    <w:p w:rsidR="007742FF" w:rsidRDefault="00BA42A9">
      <w:pPr>
        <w:ind w:left="60"/>
        <w:jc w:val="both"/>
        <w:rPr>
          <w:rFonts w:ascii="Montserrat" w:eastAsia="Montserrat" w:hAnsi="Montserrat" w:cs="Montserrat"/>
        </w:rPr>
      </w:pPr>
      <w:r>
        <w:rPr>
          <w:rFonts w:ascii="Montserrat" w:eastAsia="Montserrat" w:hAnsi="Montserrat" w:cs="Montserrat"/>
        </w:rPr>
        <w:t>Para mayor información, puede comunicarse a los teléfonos: 01 (983) 83- 2-70-72 o bien enviar un correo electrónico a transparenciastyps@qroo.gob.mx donde podrá ser atendido.</w:t>
      </w:r>
    </w:p>
    <w:p w:rsidR="007742FF" w:rsidRDefault="007742FF">
      <w:pPr>
        <w:jc w:val="both"/>
        <w:rPr>
          <w:rFonts w:ascii="Montserrat" w:eastAsia="Montserrat" w:hAnsi="Montserrat" w:cs="Montserrat"/>
        </w:rPr>
      </w:pPr>
    </w:p>
    <w:sectPr w:rsidR="007742FF">
      <w:headerReference w:type="default" r:id="rId11"/>
      <w:footerReference w:type="default" r:id="rId12"/>
      <w:pgSz w:w="12240" w:h="15840"/>
      <w:pgMar w:top="1418" w:right="1701" w:bottom="1418" w:left="1701" w:header="794" w:footer="79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42A9" w:rsidRDefault="00BA42A9">
      <w:pPr>
        <w:spacing w:after="0" w:line="240" w:lineRule="auto"/>
      </w:pPr>
      <w:r>
        <w:separator/>
      </w:r>
    </w:p>
  </w:endnote>
  <w:endnote w:type="continuationSeparator" w:id="0">
    <w:p w:rsidR="00BA42A9" w:rsidRDefault="00BA4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2413FB24-DFB2-49A7-A468-0CDD8FC05CF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71DCD08-866A-484E-8468-89A34E40EF99}"/>
    <w:embedBold r:id="rId3" w:fontKey="{C50058D1-90B2-4545-A946-541769A14DA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5EB29A05-235A-4824-967B-CA482FD29F6F}"/>
  </w:font>
  <w:font w:name="Georgia">
    <w:panose1 w:val="02040502050405020303"/>
    <w:charset w:val="00"/>
    <w:family w:val="roman"/>
    <w:pitch w:val="variable"/>
    <w:sig w:usb0="00000287" w:usb1="00000000" w:usb2="00000000" w:usb3="00000000" w:csb0="0000009F" w:csb1="00000000"/>
    <w:embedItalic r:id="rId5" w:fontKey="{D9D66B9C-1879-4868-9B3E-CDA4B2063771}"/>
  </w:font>
  <w:font w:name="Montserrat">
    <w:panose1 w:val="00000000000000000000"/>
    <w:charset w:val="00"/>
    <w:family w:val="auto"/>
    <w:pitch w:val="variable"/>
    <w:sig w:usb0="A00002FF" w:usb1="4000207B" w:usb2="00000000" w:usb3="00000000" w:csb0="00000197" w:csb1="00000000"/>
    <w:embedRegular r:id="rId6" w:fontKey="{02FBEE84-C53F-4BAB-AE72-0FFA35409E3E}"/>
    <w:embedBold r:id="rId7" w:fontKey="{22C6C963-B927-45F6-A6AE-C70C2A101972}"/>
  </w:font>
  <w:font w:name="Calibri Light">
    <w:panose1 w:val="020F0302020204030204"/>
    <w:charset w:val="00"/>
    <w:family w:val="swiss"/>
    <w:pitch w:val="variable"/>
    <w:sig w:usb0="E4002EFF" w:usb1="C200247B" w:usb2="00000009" w:usb3="00000000" w:csb0="000001FF" w:csb1="00000000"/>
    <w:embedRegular r:id="rId8" w:fontKey="{B5E90E44-0CF3-414B-B45E-BF240B14C11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FF" w:rsidRDefault="00BA42A9">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4232329</wp:posOffset>
          </wp:positionH>
          <wp:positionV relativeFrom="paragraph">
            <wp:posOffset>-388199</wp:posOffset>
          </wp:positionV>
          <wp:extent cx="1541509" cy="866775"/>
          <wp:effectExtent l="0" t="0" r="0" b="0"/>
          <wp:wrapNone/>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541509" cy="8667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42A9" w:rsidRDefault="00BA42A9">
      <w:pPr>
        <w:spacing w:after="0" w:line="240" w:lineRule="auto"/>
      </w:pPr>
      <w:r>
        <w:separator/>
      </w:r>
    </w:p>
  </w:footnote>
  <w:footnote w:type="continuationSeparator" w:id="0">
    <w:p w:rsidR="00BA42A9" w:rsidRDefault="00BA42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FF" w:rsidRDefault="00BA42A9">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extent cx="1798763" cy="467408"/>
          <wp:effectExtent l="0" t="0" r="0" b="0"/>
          <wp:docPr id="9" name="image1.png" descr="Image"/>
          <wp:cNvGraphicFramePr/>
          <a:graphic xmlns:a="http://schemas.openxmlformats.org/drawingml/2006/main">
            <a:graphicData uri="http://schemas.openxmlformats.org/drawingml/2006/picture">
              <pic:pic xmlns:pic="http://schemas.openxmlformats.org/drawingml/2006/picture">
                <pic:nvPicPr>
                  <pic:cNvPr id="0" name="image1.png" descr="Image"/>
                  <pic:cNvPicPr preferRelativeResize="0"/>
                </pic:nvPicPr>
                <pic:blipFill>
                  <a:blip r:embed="rId1"/>
                  <a:srcRect/>
                  <a:stretch>
                    <a:fillRect/>
                  </a:stretch>
                </pic:blipFill>
                <pic:spPr>
                  <a:xfrm>
                    <a:off x="0" y="0"/>
                    <a:ext cx="1798763" cy="46740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9163B"/>
    <w:multiLevelType w:val="multilevel"/>
    <w:tmpl w:val="F2D46D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2FF"/>
    <w:rsid w:val="007742FF"/>
    <w:rsid w:val="00BA42A9"/>
    <w:rsid w:val="00D90A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29443E-9020-4EB5-8A09-129897AE2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Cuadrculamedia21">
    <w:name w:val="Cuadrícula media 21"/>
    <w:uiPriority w:val="1"/>
    <w:qFormat/>
    <w:rsid w:val="00E5676C"/>
    <w:pPr>
      <w:spacing w:after="0" w:line="240" w:lineRule="auto"/>
    </w:pPr>
    <w:rPr>
      <w:rFonts w:cs="Times New Roman"/>
    </w:rPr>
  </w:style>
  <w:style w:type="character" w:styleId="Hipervnculo">
    <w:name w:val="Hyperlink"/>
    <w:basedOn w:val="Fuentedeprrafopredeter"/>
    <w:uiPriority w:val="99"/>
    <w:unhideWhenUsed/>
    <w:rsid w:val="006156AC"/>
    <w:rPr>
      <w:color w:val="0563C1" w:themeColor="hyperlink"/>
      <w:u w:val="single"/>
    </w:rPr>
  </w:style>
  <w:style w:type="character" w:customStyle="1" w:styleId="UnresolvedMention">
    <w:name w:val="Unresolved Mention"/>
    <w:basedOn w:val="Fuentedeprrafopredeter"/>
    <w:uiPriority w:val="99"/>
    <w:semiHidden/>
    <w:unhideWhenUsed/>
    <w:rsid w:val="006156AC"/>
    <w:rPr>
      <w:color w:val="605E5C"/>
      <w:shd w:val="clear" w:color="auto" w:fill="E1DFDD"/>
    </w:rPr>
  </w:style>
  <w:style w:type="paragraph" w:styleId="Encabezado">
    <w:name w:val="header"/>
    <w:basedOn w:val="Normal"/>
    <w:link w:val="EncabezadoCar"/>
    <w:uiPriority w:val="99"/>
    <w:unhideWhenUsed/>
    <w:rsid w:val="00B13B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3BCC"/>
  </w:style>
  <w:style w:type="paragraph" w:styleId="Piedepgina">
    <w:name w:val="footer"/>
    <w:basedOn w:val="Normal"/>
    <w:link w:val="PiedepginaCar"/>
    <w:uiPriority w:val="99"/>
    <w:unhideWhenUsed/>
    <w:rsid w:val="00B13B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3BCC"/>
  </w:style>
  <w:style w:type="paragraph" w:styleId="Prrafodelista">
    <w:name w:val="List Paragraph"/>
    <w:basedOn w:val="Normal"/>
    <w:uiPriority w:val="34"/>
    <w:qFormat/>
    <w:rsid w:val="00370111"/>
    <w:pPr>
      <w:ind w:left="720"/>
      <w:contextualSpacing/>
    </w:pPr>
  </w:style>
  <w:style w:type="paragraph" w:styleId="Textodeglobo">
    <w:name w:val="Balloon Text"/>
    <w:basedOn w:val="Normal"/>
    <w:link w:val="TextodegloboCar"/>
    <w:uiPriority w:val="99"/>
    <w:semiHidden/>
    <w:unhideWhenUsed/>
    <w:rsid w:val="00EE1C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1C0B"/>
    <w:rPr>
      <w:rFonts w:ascii="Tahoma" w:hAnsi="Tahoma" w:cs="Tahoma"/>
      <w:sz w:val="16"/>
      <w:szCs w:val="16"/>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styps.qroo.gob.mx/formatos-de-transparenci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styps.qroo.gob.mx/aviso-de-privacidad/" TargetMode="External"/><Relationship Id="rId4" Type="http://schemas.openxmlformats.org/officeDocument/2006/relationships/settings" Target="settings.xml"/><Relationship Id="rId9" Type="http://schemas.openxmlformats.org/officeDocument/2006/relationships/hyperlink" Target="https://www.plataformadetransparencia.org.m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UHUgeHU15dRrywhNqDIqY+GaKA==">CgMxLjAyCWguMzBqMHpsbDgAciExQXZ2U0hwYmZsTVN2dkRKOWxpMnVFZ0xHVWFqaV9rdms=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900</Words>
  <Characters>4956</Characters>
  <Application>Microsoft Office Word</Application>
  <DocSecurity>0</DocSecurity>
  <Lines>41</Lines>
  <Paragraphs>11</Paragraphs>
  <ScaleCrop>false</ScaleCrop>
  <Company/>
  <LinksUpToDate>false</LinksUpToDate>
  <CharactersWithSpaces>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Santos Solano</dc:creator>
  <cp:lastModifiedBy>Secretaría Trabajo</cp:lastModifiedBy>
  <cp:revision>2</cp:revision>
  <dcterms:created xsi:type="dcterms:W3CDTF">2023-05-16T02:38:00Z</dcterms:created>
  <dcterms:modified xsi:type="dcterms:W3CDTF">2025-11-21T18:40:00Z</dcterms:modified>
</cp:coreProperties>
</file>